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12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48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35EE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</w:t>
      </w:r>
    </w:p>
    <w:p w:rsidR="00607B12" w:rsidRDefault="007F35EE" w:rsidP="00607B12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</w:t>
      </w:r>
      <w:r w:rsidR="00EA781F" w:rsidRPr="00EA781F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записка.</w:t>
      </w:r>
    </w:p>
    <w:p w:rsidR="00607B12" w:rsidRPr="00387D0A" w:rsidRDefault="00607B12" w:rsidP="00607B12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«Программы образования учащихся с умеренной и т</w:t>
      </w:r>
      <w:r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яжёлой умственной отсталостью» 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Одобрена решением  педагогического совета;  протокол </w:t>
      </w:r>
      <w:r w:rsidRPr="00F90BE2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№ 112 от</w:t>
      </w:r>
      <w:r w:rsidRPr="00BE0CA0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31.08.2018г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- ООО МБОУ «</w:t>
      </w:r>
      <w:proofErr w:type="spellStart"/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Туровская</w:t>
      </w:r>
      <w:proofErr w:type="spellEnd"/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 основная общеобразовательная школа»; </w:t>
      </w:r>
    </w:p>
    <w:p w:rsidR="00607B12" w:rsidRPr="00387EDA" w:rsidRDefault="00607B12" w:rsidP="00607B12">
      <w:pPr>
        <w:suppressAutoHyphens/>
        <w:autoSpaceDE w:val="0"/>
        <w:spacing w:after="47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EDA">
        <w:rPr>
          <w:rFonts w:ascii="Times New Roman" w:hAnsi="Times New Roman" w:cs="Times New Roman"/>
          <w:sz w:val="24"/>
          <w:szCs w:val="24"/>
        </w:rPr>
        <w:t xml:space="preserve">Программы специальных (коррекционных) образовательных учреждений VIII вида / Под ред. И.М. </w:t>
      </w:r>
      <w:proofErr w:type="spellStart"/>
      <w:r w:rsidRPr="00387EDA">
        <w:rPr>
          <w:rFonts w:ascii="Times New Roman" w:hAnsi="Times New Roman" w:cs="Times New Roman"/>
          <w:sz w:val="24"/>
          <w:szCs w:val="24"/>
        </w:rPr>
        <w:t>Бгажноковой</w:t>
      </w:r>
      <w:proofErr w:type="spellEnd"/>
      <w:r w:rsidRPr="00387ED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387ED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87EDA">
        <w:rPr>
          <w:rFonts w:ascii="Times New Roman" w:hAnsi="Times New Roman" w:cs="Times New Roman"/>
          <w:sz w:val="24"/>
          <w:szCs w:val="24"/>
        </w:rPr>
        <w:t xml:space="preserve"> М. «Просвещение», 2011.  </w:t>
      </w:r>
    </w:p>
    <w:p w:rsidR="00EA781F" w:rsidRPr="00EA781F" w:rsidRDefault="00EA781F" w:rsidP="00607B1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Основные цели и задачи коррекционного обучения: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1. Развитие всех психических функций и познавательной деятельности детей в процессе обучения и коррекция их недостатков. 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2.Развитие творческих умений и чувств на основе доступ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softHyphen/>
        <w:t>ных видов деятельности.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3.Формирование представлений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о себе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как «я»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значимый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и равноправной личности для окружающих.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4.Формирование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коммуникативных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умений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 xml:space="preserve">и 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  <w:t>социальных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br/>
        <w:t>контактов с окружающими людьми, адекватного поведения в социальной среде.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5.Формирование социально-бытовых, трудовых умений и навыков, обеспечивающих жизнедеятельность;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>6.Бытовая ориентация  и социальная адаптация - как итог всей работы.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</w:p>
    <w:p w:rsidR="00EA781F" w:rsidRPr="00EA781F" w:rsidRDefault="00EA781F" w:rsidP="00EA781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Формы организации учебного процесса: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Принцип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построения уроков–занятий – коммуникативный, основанный на предметно-практической деятельности.</w:t>
      </w:r>
    </w:p>
    <w:p w:rsidR="00EA781F" w:rsidRPr="00EA781F" w:rsidRDefault="00EA781F" w:rsidP="00EA781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EA781F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Организация и проведение уроков</w:t>
      </w:r>
      <w:r w:rsidRPr="00EA781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по предметам строится таким образом, чтобы были задействованы три составляющие деятельности: мотивационная, целевая и исполнительская. Уроки-занятия включают в себя практические упражнения. </w:t>
      </w:r>
    </w:p>
    <w:p w:rsidR="00EA781F" w:rsidRPr="00EA781F" w:rsidRDefault="00EA781F" w:rsidP="00EA781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EA781F" w:rsidRPr="00EA781F" w:rsidRDefault="00EA781F" w:rsidP="00EA781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Целью обучения изобразительной деятельности является формирование умений изображать предметы и объекты окружающей действительности художественными средствами. Основные задачи: развитие интереса к изобразительной деятельности, формирование умений пользоваться инструментами, обучение доступным приемам работы с различными материалами, обучение изображению (изготовлению) отдельных элементов, развитие художественно-творческих способностей.</w:t>
      </w:r>
    </w:p>
    <w:p w:rsidR="00EA781F" w:rsidRPr="00EA781F" w:rsidRDefault="00EA781F" w:rsidP="00EA781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Программа по изобразительной деятельности включает три раздела: «Лепка», «Рисование», «Аппликация». Во время занятий изобразительной деятельностью необходимо вызывать у ребенка положительную эмоциональную реакцию, поддерживать и стимулировать его творческие устремления, развивать самостоятельность. Ребенок обучается уважительному  отношению к своим работам, оформляя их в рамы, участвуя в выставках, творческих показах. В учебном плане предмет занимает 2 часа в неделю. Далее навыки изобразительной деятельности применяются на уроках профильного труда при изготовлении изделий из керамики, полиграфической, ткацкой, швейной и другой продукции. </w:t>
      </w:r>
    </w:p>
    <w:p w:rsidR="00EA781F" w:rsidRPr="00EA781F" w:rsidRDefault="00EA781F" w:rsidP="00EA781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kern w:val="1"/>
          <w:sz w:val="24"/>
          <w:szCs w:val="24"/>
          <w:lang w:eastAsia="ar-SA"/>
        </w:rPr>
      </w:pP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Материально-техническое оснащение: кисти, ножницы, стеки, индивидуальные доски, натуральные объекты, изображения готовых изделий и операций по их изготовлению; репродукции картин; изделия из глины; альбомы с демонстрационными материалами, рабочие альбомы (тетради) с материалом для раскрашивания, вырезания, наклеивания, рисования; видеофильмы, презентации, аудиозаписи; компьютер, проекционное оборудование; расходные материалы для ИЗО: клей, бумага, карандаши, мелки, фломастеры, маркеры, краски, пластичные материалы.                                                                                                                                                                              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i/>
          <w:sz w:val="24"/>
          <w:szCs w:val="24"/>
        </w:rPr>
        <w:t>Учащиеся должны знать: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lastRenderedPageBreak/>
        <w:t>- необходимые атрибуты для изобразительной деятельности (карандаш, кисть, бумага, краски, мелки, глина, пластилин);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t>- способы  использования необходимых атрибутов, процесс рисования, лепки, выполнения аппликации с изображением как отражением реально существующих предметов, явлений, ситуаций понятных и близких к опыту детей.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i/>
          <w:sz w:val="24"/>
          <w:szCs w:val="24"/>
        </w:rPr>
        <w:t>Учащиеся должны уметь: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t>- принимать задание, выполнять самостоятельно, с помощью взрослого, пользоваться трафаретами (внутренними и внешними);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t xml:space="preserve">- рисовать по контурам, дорисовывать линии, детали, раскрашивать, не выходя за линии контура; </w:t>
      </w:r>
      <w:r w:rsidRPr="00EA781F">
        <w:rPr>
          <w:rFonts w:ascii="Times New Roman" w:eastAsia="Times New Roman" w:hAnsi="Times New Roman" w:cs="Times New Roman"/>
          <w:sz w:val="24"/>
          <w:szCs w:val="24"/>
        </w:rPr>
        <w:br/>
        <w:t>- рисовать мелом на доске, красками на большом листе бумаги, фломастером на соответствующей доске, на бумаге, прикрепленной к мольберту;</w:t>
      </w:r>
    </w:p>
    <w:p w:rsidR="00EA781F" w:rsidRPr="00EA781F" w:rsidRDefault="00EA781F" w:rsidP="00EA781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t>- лепить из глины, пластилина простые и привлекательные предметы (шарики, конфетки, собаку, кошку и т. п.);</w:t>
      </w:r>
    </w:p>
    <w:p w:rsidR="00EA781F" w:rsidRPr="00EA781F" w:rsidRDefault="00EA781F" w:rsidP="00EA781F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</w:pP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- пользоваться карандашами, фломастерами, кистью и др.; 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 xml:space="preserve">- оставлять графический след на бумаге, доске с помощью фломастера, карандаша, мела, кисти и т. п.; 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 xml:space="preserve">- узнавать собственные мазки на бумаге, называть изображение словами или звукоподражаниями; 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 xml:space="preserve">- пользоваться в процессе изобразительной деятельности  основными цветами: </w:t>
      </w:r>
      <w:proofErr w:type="spellStart"/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красным,желтым,синим,зеленым</w:t>
      </w:r>
      <w:proofErr w:type="spellEnd"/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; 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 xml:space="preserve">- проводить пальцем, кистью и специальными оборудованными средствами (тампоном из поролона, ваты) различные произвольные мазки: длинные, короткие, толстые и тонкие; 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>- раскрашивать красками поверхность листа с помощью учителя и самостоятельно;</w:t>
      </w:r>
      <w:r w:rsidRPr="00EA781F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br/>
        <w:t>- подражать действиям учителя.</w:t>
      </w:r>
    </w:p>
    <w:p w:rsidR="00607B12" w:rsidRDefault="00607B12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бщая характеристика учебного предмета «Изобразительная деятельность».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изобразительной деятельности формируются умения изображать предметы и объекты окружающей действительности. Ребенок осваивает доступные средства изобразительной деятельности: лепка, аппликация, рисование; использование различных изобразительных технологий. В результате пробуждается интерес к доступным видам изобразительной деятельности, формируются умения использовать инструменты и материалы в процессе доступной изобразительной деятельности и различные изобразительные технологии. Также у ребенка формируется способность к самостоятельной изобразительной деятельности: положительные эмоциональные реакции (удовольствие, радость) процессе изобразительной деятельности; стремление к собственной творческой деятельности и умение демонстрировать результаты работы.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процессе обучения изобразительной деятельности школьников с выраженной умственной отсталостью используются следующие методы и приемы: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совместные действия ребенка и взрослого, действия по подражанию (в основном на начальном этапе обучения и при изучении нового содержания);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 школьников по образцу, особенно на уроках декоративного рисования;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действия с контурными изображениями, использование приемов наложения и обводки шаблонов, трафаретов для создания целостного образа изображаемого предмета;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изображений по натуре после предварительного тактильного и зрительного обследования, «прорисовывания»;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предварительное рассматривание, самостоятельное называние, показ по словесной инструкции педагога рисунков, картин, специально подобранных народных игрушек, картинок и т. п.;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соотнесение предметов с соответствующими им изображениями с последующим их называнием или указанием на них с помощью жеста;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наблюдения на прогулках и экскурсиях за явлениями природы, предметами окружающего мира, живыми объектами для последующего изображения их в процессе рисования, лепки, аппликации;</w:t>
      </w:r>
    </w:p>
    <w:p w:rsidR="00EA781F" w:rsidRPr="00EA781F" w:rsidRDefault="00EA781F" w:rsidP="00EA781F">
      <w:pPr>
        <w:numPr>
          <w:ilvl w:val="0"/>
          <w:numId w:val="2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обыгрывание предметов, определение их функционального назначения, свойств и качеств для последующего более точного изображения на уроках рисования.</w:t>
      </w:r>
    </w:p>
    <w:p w:rsidR="00607B12" w:rsidRPr="00607B12" w:rsidRDefault="00607B12" w:rsidP="00607B12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07B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Описание места учебного предмета, коррекционного курса в учебном плане</w:t>
      </w:r>
    </w:p>
    <w:p w:rsidR="00607B12" w:rsidRPr="00387D0A" w:rsidRDefault="00607B12" w:rsidP="00607B12">
      <w:p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</w:pP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>Мест</w:t>
      </w:r>
      <w:r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о учебного предмета </w:t>
      </w:r>
      <w:r w:rsidRPr="008F1E99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«Изобразительное искусство» </w:t>
      </w:r>
      <w:r w:rsidRPr="00387D0A">
        <w:rPr>
          <w:rFonts w:ascii="Times New Roman" w:eastAsia="Calibri" w:hAnsi="Times New Roman" w:cs="Times New Roman"/>
          <w:color w:val="000000"/>
          <w:kern w:val="1"/>
          <w:sz w:val="24"/>
          <w:szCs w:val="24"/>
          <w:lang w:eastAsia="ar-SA"/>
        </w:rPr>
        <w:t xml:space="preserve"> в учебном плане: количество часов по рабочей программе в 7 классе – 32, согласно учебному плану школы – 1 час в неделю.</w:t>
      </w:r>
    </w:p>
    <w:p w:rsidR="00607B12" w:rsidRDefault="00607B12" w:rsidP="00607B12">
      <w:pPr>
        <w:widowControl w:val="0"/>
        <w:suppressAutoHyphens/>
        <w:spacing w:after="0" w:line="240" w:lineRule="auto"/>
        <w:ind w:firstLine="360"/>
        <w:jc w:val="both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Ценностные ориентиры содержания учебного предмета «Изобразительная деятельность »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Систематическое и адресное психолого-педагогическое сопровождение является обязательным условием успешной социализации обучающихся с ограниченными возможностями здоровья через формирование различных характеристик личностных и предметных компетенций.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ценностными ориентирами содержания программы являются: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1)Формирование основ гражданской идентичности личности на базе: чувства сопричастности и гордости за свою Родину, народ и историю, осознания ответственности человека за благосостояние общества; восприятия мира как единого и целостного при разнообразии культур, национальностей, религий; отказа от деления на «своих» и «чужих»; уважения истории и культур каждого народа.</w:t>
      </w:r>
      <w:proofErr w:type="gramEnd"/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2) Формирование психологических условий развития общения, кооперации сотрудничества на основе: доброжелательности, доверия и внимательности к людям, готовности к сотрудничеству и дружбе, оказанию помощи тем, кто в ней нуждается; уважения к окружающим — умения слушать и слышать партнера, признавать право каждого на собственное мнение и принимать решения с учетом позиций всех участников.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3)Развитие ценностно-смысловой сферы личности на основе общечеловеческих принципов нравственности и гуманизма: принятия и уважения ценностей семьи и общества, школы, коллектива и стремления следовать им; ориентации в нравственном содержании и смысле, как собственных поступков, так и поступков окружающих людей, развитии этических чувств (стыда, вины, совести) как регуляторов морального поведения; формирования чувства прекрасного и эстетических чувств, благодаря знакомству с мировой и отечественной художественной культурой.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и предметные результаты освоения учебного предмета «Изобразительная деятельность »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Личностные результаты </w:t>
      </w: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включают готовность и способность обучающихся к саморазвитию, </w:t>
      </w:r>
      <w:proofErr w:type="spell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качества. Овладение начальными навыками адаптации.</w:t>
      </w:r>
    </w:p>
    <w:p w:rsid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результаты: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положительного эмоционального отношения и интереса к изобразительной деятельности;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потребности в отражении действительности доступными изобразительными средствами (рисунок, аппликация);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закрепление представлений о материалах и средствах, используемых в процессе изобразительной деятельности, и их свойствах (карандаши, фломастеры, кисти, бумага, краски, мел, пластилин, глина и др.)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умения соотносить получаемые изображения с реальными объектами, явлениями, событиями;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приемами и средствами рисования, аппликации, лепки;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совершенствование мелкой моторики, зрительно-двигательной координации, координации движений обеих рук.</w:t>
      </w:r>
    </w:p>
    <w:p w:rsidR="00EA781F" w:rsidRPr="00EA781F" w:rsidRDefault="00EA781F" w:rsidP="00EA781F">
      <w:pPr>
        <w:numPr>
          <w:ilvl w:val="0"/>
          <w:numId w:val="3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средств изобразительной деятельности карандашами, фломастерами, кистью и др.;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 «Изобразительная деятельность»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Рисование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Рисование прямых, наклонные, вертикальные линий одинаковой и разной толщины. Рисование горизонтальных и волнистых линий разной длины. Рисование сочетаний прямых и наклонных линий. Рисование простых геометрических фигур (круг, квадрат) по точкам и шаблонам. Рисование красными, желтыми, синими, красками. Рисование зелеными, белыми и черными красками. Ориентация на поверхности листа (низ, середина, верх)</w:t>
      </w: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риемы использования в рисовании цветных карандашей и красок. Приемы декоративного рисования. Рисование краской, карандашами, фломастерами без задания. Отработка умения проводить пальцем различные мазки: длинные, короткие, толстые и тонкие. Отработка умения проводить специально оборудованными средствами различные мазки.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Лепка.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Правила работы с пластилином. Приемы работы с пластилином (соединение и </w:t>
      </w:r>
      <w:proofErr w:type="spell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отщипыванием</w:t>
      </w:r>
      <w:proofErr w:type="spell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мелких кусков. Приемы работы с пластилином (разминание, разрыв на крупные куски). Обследование предмета перед лепкой, используя тактильный, кинестетический, зрительный анализаторы. Приемы работы с пластилином (раскатывание кусочков прямыми и круговыми движениями). Приемы работы с пластилином: расплющивание</w:t>
      </w: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Лепка предметов разной формы: «Конфеты» (шарики, палочки, батончики).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Аппликация.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Самостоятельный выбор деталей для аппликации. Выполнение аппликации путем накладывания на трафареты. Составление изображений путем наклеивания готовых форм. Выполнение аппликации путем вкладывания в прорези соответствующих деталей. Приемы аппликации. Выполнение тематической аппликации из готовых элементов. Выполнение рваной аппликации. Предметная аппликация из вырезанных целых предметов и деталей (овощи).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Тематическое планирование</w:t>
      </w: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Style w:val="1"/>
        <w:tblW w:w="0" w:type="auto"/>
        <w:tblLook w:val="04A0"/>
      </w:tblPr>
      <w:tblGrid>
        <w:gridCol w:w="1242"/>
        <w:gridCol w:w="6521"/>
        <w:gridCol w:w="1808"/>
      </w:tblGrid>
      <w:tr w:rsidR="00EA781F" w:rsidRPr="00EA781F" w:rsidTr="006B5CB1">
        <w:tc>
          <w:tcPr>
            <w:tcW w:w="1242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521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08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EA781F" w:rsidRPr="00EA781F" w:rsidTr="006B5CB1">
        <w:tc>
          <w:tcPr>
            <w:tcW w:w="1242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Дары природы</w:t>
            </w:r>
          </w:p>
        </w:tc>
        <w:tc>
          <w:tcPr>
            <w:tcW w:w="1808" w:type="dxa"/>
          </w:tcPr>
          <w:p w:rsidR="00EA781F" w:rsidRPr="00EA781F" w:rsidRDefault="00EA781F" w:rsidP="00EA7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781F" w:rsidRPr="00EA781F" w:rsidTr="006B5CB1">
        <w:tc>
          <w:tcPr>
            <w:tcW w:w="1242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Реальность и фантазия</w:t>
            </w:r>
          </w:p>
        </w:tc>
        <w:tc>
          <w:tcPr>
            <w:tcW w:w="1808" w:type="dxa"/>
          </w:tcPr>
          <w:p w:rsidR="00EA781F" w:rsidRPr="00EA781F" w:rsidRDefault="00EA781F" w:rsidP="00EA7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A781F" w:rsidRPr="00EA781F" w:rsidTr="006B5CB1">
        <w:tc>
          <w:tcPr>
            <w:tcW w:w="1242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 xml:space="preserve">Природа </w:t>
            </w:r>
          </w:p>
        </w:tc>
        <w:tc>
          <w:tcPr>
            <w:tcW w:w="1808" w:type="dxa"/>
          </w:tcPr>
          <w:p w:rsidR="00EA781F" w:rsidRPr="00EA781F" w:rsidRDefault="00EA781F" w:rsidP="00EA7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A781F" w:rsidRPr="00EA781F" w:rsidTr="006B5CB1">
        <w:tc>
          <w:tcPr>
            <w:tcW w:w="1242" w:type="dxa"/>
          </w:tcPr>
          <w:p w:rsidR="00EA781F" w:rsidRPr="00EA781F" w:rsidRDefault="00EA781F" w:rsidP="00EA78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A781F" w:rsidRPr="00EA781F" w:rsidRDefault="00EA781F" w:rsidP="00EA781F">
            <w:pPr>
              <w:tabs>
                <w:tab w:val="left" w:pos="2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Итого </w:t>
            </w:r>
          </w:p>
        </w:tc>
        <w:tc>
          <w:tcPr>
            <w:tcW w:w="1808" w:type="dxa"/>
          </w:tcPr>
          <w:p w:rsidR="00EA781F" w:rsidRPr="00EA781F" w:rsidRDefault="00EA781F" w:rsidP="00EA7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81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Материально-техническое обеспечение.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781F" w:rsidRPr="00EA781F" w:rsidRDefault="00EA781F" w:rsidP="00EA781F">
      <w:pPr>
        <w:numPr>
          <w:ilvl w:val="0"/>
          <w:numId w:val="4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Программы специальных (коррекционных) образовательных учреждений VIII вида подготовительный, 7 класс, под редакцией В.В. Воронковой, М., П, 2004 г.</w:t>
      </w:r>
    </w:p>
    <w:p w:rsidR="00EA781F" w:rsidRPr="00EA781F" w:rsidRDefault="00EA781F" w:rsidP="00EA781F">
      <w:pPr>
        <w:numPr>
          <w:ilvl w:val="0"/>
          <w:numId w:val="4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• Обучение детей с выраженным недоразвитием интеллекта</w:t>
      </w: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программно-методические материалы / под ред. И.М. </w:t>
      </w:r>
      <w:proofErr w:type="spell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Бгажноковой</w:t>
      </w:r>
      <w:proofErr w:type="spell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. — М.</w:t>
      </w: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spellStart"/>
      <w:proofErr w:type="gram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</w:t>
      </w:r>
      <w:proofErr w:type="spell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, изд. центр ВЛАДОС, 2007.</w:t>
      </w:r>
    </w:p>
    <w:p w:rsidR="00EA781F" w:rsidRPr="00EA781F" w:rsidRDefault="00EA781F" w:rsidP="00EA781F">
      <w:pPr>
        <w:numPr>
          <w:ilvl w:val="0"/>
          <w:numId w:val="4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Учебника для первого класса специальных (коррекционных) образовательных учреждений VIII вида, автор Т.В. </w:t>
      </w:r>
      <w:proofErr w:type="spell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Алышева</w:t>
      </w:r>
      <w:proofErr w:type="spell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, издательство «Просвещение» г. Москва, 2013 г.</w:t>
      </w:r>
    </w:p>
    <w:p w:rsidR="00EA781F" w:rsidRPr="00EA781F" w:rsidRDefault="00EA781F" w:rsidP="00EA781F">
      <w:pPr>
        <w:numPr>
          <w:ilvl w:val="0"/>
          <w:numId w:val="4"/>
        </w:num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Вспомогательные средства </w:t>
      </w:r>
      <w:proofErr w:type="gramStart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:к</w:t>
      </w:r>
      <w:proofErr w:type="gramEnd"/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t>раски, гуашь, пластилин, цветная бумага, клей, кисти.</w:t>
      </w:r>
    </w:p>
    <w:p w:rsidR="00EA781F" w:rsidRPr="00EA781F" w:rsidRDefault="00EA781F" w:rsidP="00EA781F">
      <w:pPr>
        <w:shd w:val="clear" w:color="auto" w:fill="FFFFFF"/>
        <w:spacing w:after="150" w:line="25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A781F" w:rsidRPr="00EA781F" w:rsidRDefault="009977A1" w:rsidP="00EA781F">
      <w:pPr>
        <w:shd w:val="clear" w:color="auto" w:fill="FFFFFF"/>
        <w:spacing w:after="0" w:line="0" w:lineRule="auto"/>
        <w:jc w:val="center"/>
        <w:rPr>
          <w:rFonts w:ascii="Times New Roman" w:eastAsia="Times New Roman" w:hAnsi="Times New Roman" w:cs="Times New Roman"/>
          <w:color w:val="01366A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begin"/>
      </w:r>
      <w:r w:rsidR="00EA781F" w:rsidRPr="00EA781F">
        <w:rPr>
          <w:rFonts w:ascii="Times New Roman" w:eastAsia="Times New Roman" w:hAnsi="Times New Roman" w:cs="Times New Roman"/>
          <w:color w:val="252525"/>
          <w:sz w:val="24"/>
          <w:szCs w:val="24"/>
        </w:rPr>
        <w:instrText xml:space="preserve"> HYPERLINK "https://videouroki.net/course/osnovy-taim-mieniedzhmienta-effiektivnoie-upravlieniie-vriemieniem.html?utm_source=multiurok&amp;utm_medium=banner&amp;utm_campaign=mskachat&amp;utm_content=course&amp;utm_term=55" \t "_blank" </w:instrText>
      </w:r>
      <w:r w:rsidRPr="00EA781F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separate"/>
      </w:r>
    </w:p>
    <w:p w:rsidR="00EA781F" w:rsidRPr="00EA781F" w:rsidRDefault="009977A1" w:rsidP="00EA781F">
      <w:pPr>
        <w:shd w:val="clear" w:color="auto" w:fill="FFFFFF"/>
        <w:spacing w:line="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EA781F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end"/>
      </w:r>
    </w:p>
    <w:p w:rsidR="00EA781F" w:rsidRPr="00EA781F" w:rsidRDefault="00EA781F" w:rsidP="00EA781F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62400" w:rsidRDefault="00262400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400" w:rsidRDefault="00262400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400" w:rsidRDefault="00262400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62400" w:rsidRDefault="00262400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569" w:rsidRDefault="000C4569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569" w:rsidRDefault="000C4569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4569" w:rsidRDefault="000C4569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A781F" w:rsidRDefault="00EA781F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2EA4" w:rsidRDefault="00A32EA4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32EA4" w:rsidRDefault="00A32EA4" w:rsidP="00262400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A32EA4" w:rsidSect="00241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14403"/>
    <w:multiLevelType w:val="multilevel"/>
    <w:tmpl w:val="B8A8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527CB1"/>
    <w:multiLevelType w:val="multilevel"/>
    <w:tmpl w:val="B8EEF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2479E3"/>
    <w:multiLevelType w:val="multilevel"/>
    <w:tmpl w:val="B792C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684775"/>
    <w:multiLevelType w:val="multilevel"/>
    <w:tmpl w:val="333A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28F7"/>
    <w:rsid w:val="00037710"/>
    <w:rsid w:val="000C4569"/>
    <w:rsid w:val="0013078B"/>
    <w:rsid w:val="00241839"/>
    <w:rsid w:val="00260419"/>
    <w:rsid w:val="00262400"/>
    <w:rsid w:val="00391385"/>
    <w:rsid w:val="00503B60"/>
    <w:rsid w:val="00607B12"/>
    <w:rsid w:val="00657210"/>
    <w:rsid w:val="006728F7"/>
    <w:rsid w:val="00781E77"/>
    <w:rsid w:val="007A3411"/>
    <w:rsid w:val="007C6D8F"/>
    <w:rsid w:val="007F35EE"/>
    <w:rsid w:val="00840F1E"/>
    <w:rsid w:val="00867E43"/>
    <w:rsid w:val="008F1E99"/>
    <w:rsid w:val="009977A1"/>
    <w:rsid w:val="00A32EA4"/>
    <w:rsid w:val="00B70C2E"/>
    <w:rsid w:val="00D716DD"/>
    <w:rsid w:val="00DD5FC1"/>
    <w:rsid w:val="00EA781F"/>
    <w:rsid w:val="00F62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728F7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4">
    <w:name w:val="Normal (Web)"/>
    <w:basedOn w:val="a"/>
    <w:uiPriority w:val="99"/>
    <w:unhideWhenUsed/>
    <w:rsid w:val="0065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30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EA781F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07B1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F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3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1878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Администатор</cp:lastModifiedBy>
  <cp:revision>18</cp:revision>
  <cp:lastPrinted>2009-09-11T16:41:00Z</cp:lastPrinted>
  <dcterms:created xsi:type="dcterms:W3CDTF">2020-09-08T09:37:00Z</dcterms:created>
  <dcterms:modified xsi:type="dcterms:W3CDTF">2021-05-04T11:18:00Z</dcterms:modified>
</cp:coreProperties>
</file>