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2E" w:rsidRDefault="000D0D2E" w:rsidP="002A7006">
      <w:pPr>
        <w:pStyle w:val="1"/>
        <w:spacing w:before="73"/>
        <w:ind w:left="0" w:right="566"/>
        <w:jc w:val="center"/>
      </w:pPr>
      <w:r>
        <w:t>Аннотация</w:t>
      </w:r>
    </w:p>
    <w:p w:rsidR="000D0D2E" w:rsidRDefault="000D0D2E" w:rsidP="000D0D2E">
      <w:pPr>
        <w:pStyle w:val="a3"/>
        <w:ind w:left="0"/>
        <w:rPr>
          <w:b/>
        </w:rPr>
      </w:pPr>
    </w:p>
    <w:p w:rsidR="000D0D2E" w:rsidRDefault="000D0D2E" w:rsidP="000D0D2E">
      <w:pPr>
        <w:spacing w:before="1"/>
        <w:ind w:left="112" w:right="108" w:firstLine="708"/>
        <w:jc w:val="both"/>
        <w:rPr>
          <w:b/>
          <w:sz w:val="24"/>
        </w:rPr>
      </w:pPr>
      <w:r>
        <w:rPr>
          <w:b/>
          <w:sz w:val="24"/>
        </w:rPr>
        <w:t xml:space="preserve">Рабочая программа </w:t>
      </w:r>
      <w:r w:rsidR="002A7006">
        <w:rPr>
          <w:b/>
          <w:sz w:val="24"/>
        </w:rPr>
        <w:t xml:space="preserve">курса </w:t>
      </w:r>
      <w:bookmarkStart w:id="0" w:name="_GoBack"/>
      <w:bookmarkEnd w:id="0"/>
      <w:r>
        <w:rPr>
          <w:b/>
          <w:sz w:val="24"/>
        </w:rPr>
        <w:t>внеурочной деятельности «Информатика в играх» для 1 класса составлена в соответствии с: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Федеральным законом РФ «Об образовании в РФ» от 29.12.2012 </w:t>
      </w:r>
      <w:r>
        <w:rPr>
          <w:spacing w:val="3"/>
          <w:sz w:val="24"/>
        </w:rPr>
        <w:t xml:space="preserve">г. </w:t>
      </w:r>
      <w:r>
        <w:rPr>
          <w:sz w:val="24"/>
        </w:rPr>
        <w:t>№ 273-</w:t>
      </w:r>
      <w:proofErr w:type="gramStart"/>
      <w:r>
        <w:rPr>
          <w:sz w:val="24"/>
        </w:rPr>
        <w:t>ФЗ  (</w:t>
      </w:r>
      <w:proofErr w:type="gramEnd"/>
      <w:r>
        <w:rPr>
          <w:sz w:val="24"/>
        </w:rPr>
        <w:t xml:space="preserve">ред.  </w:t>
      </w:r>
      <w:proofErr w:type="gramStart"/>
      <w:r>
        <w:rPr>
          <w:sz w:val="24"/>
        </w:rPr>
        <w:t>от  03</w:t>
      </w:r>
      <w:proofErr w:type="gramEnd"/>
      <w:r>
        <w:rPr>
          <w:sz w:val="24"/>
        </w:rPr>
        <w:t>.08.2018г.);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left="254" w:hanging="143"/>
        <w:jc w:val="both"/>
        <w:rPr>
          <w:sz w:val="24"/>
        </w:rPr>
      </w:pPr>
      <w:r>
        <w:rPr>
          <w:sz w:val="24"/>
        </w:rPr>
        <w:t xml:space="preserve">ФГОС: начальное общее образование / ФГОС. -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Приказом  Министерства</w:t>
      </w:r>
      <w:proofErr w:type="gramEnd"/>
      <w:r>
        <w:rPr>
          <w:sz w:val="24"/>
        </w:rPr>
        <w:t xml:space="preserve">  образования  и  науки   Российской   Федерации   от   17   декабря   2010 г. № 1897 «Об утверждении федерального государственного образовательного стандарта основного общего образования» (Изменения в документе утверждены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29.12.2014 г. № 1644, от 31.12.2015 г. №1577);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right="102" w:firstLine="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программой начального общего образования. (Одобрена решением федерального учебно-методического объединения по общему образованию. Протокол от 8 апреля 2015 г. №1/15);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right="105" w:firstLine="0"/>
        <w:jc w:val="both"/>
        <w:rPr>
          <w:sz w:val="24"/>
        </w:rPr>
      </w:pPr>
      <w:r>
        <w:rPr>
          <w:sz w:val="24"/>
        </w:rPr>
        <w:t>Основной образовательной программой НОО МБОУ «</w:t>
      </w:r>
      <w:proofErr w:type="spellStart"/>
      <w:r>
        <w:rPr>
          <w:sz w:val="24"/>
        </w:rPr>
        <w:t>Туровская</w:t>
      </w:r>
      <w:proofErr w:type="spellEnd"/>
      <w:r>
        <w:rPr>
          <w:sz w:val="24"/>
        </w:rPr>
        <w:t xml:space="preserve"> основная общеобразовательная школа»;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 xml:space="preserve">Авторской рабочей программой «Информатика в играх и задачах» А.В. Горячева, Т.О. Волковой, К.И. Гориной и др. - </w:t>
      </w:r>
      <w:proofErr w:type="gramStart"/>
      <w:r>
        <w:rPr>
          <w:sz w:val="24"/>
        </w:rPr>
        <w:t>М.:</w:t>
      </w:r>
      <w:proofErr w:type="spellStart"/>
      <w:r>
        <w:rPr>
          <w:sz w:val="24"/>
        </w:rPr>
        <w:t>Баласс</w:t>
      </w:r>
      <w:proofErr w:type="spellEnd"/>
      <w:proofErr w:type="gramEnd"/>
      <w:r>
        <w:rPr>
          <w:sz w:val="24"/>
        </w:rPr>
        <w:t>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left="254" w:hanging="143"/>
        <w:jc w:val="both"/>
        <w:rPr>
          <w:sz w:val="24"/>
        </w:rPr>
      </w:pPr>
      <w:r>
        <w:rPr>
          <w:sz w:val="24"/>
        </w:rPr>
        <w:t>Учебным планом НОО МБОУ «</w:t>
      </w:r>
      <w:proofErr w:type="spellStart"/>
      <w:r>
        <w:rPr>
          <w:sz w:val="24"/>
        </w:rPr>
        <w:t>Туровская</w:t>
      </w:r>
      <w:proofErr w:type="spellEnd"/>
      <w:r>
        <w:rPr>
          <w:sz w:val="24"/>
        </w:rPr>
        <w:t xml:space="preserve"> </w:t>
      </w:r>
      <w:r w:rsidR="002A7006">
        <w:rPr>
          <w:sz w:val="24"/>
        </w:rPr>
        <w:t>основная общеобразовательная школа</w:t>
      </w:r>
      <w:r>
        <w:rPr>
          <w:sz w:val="24"/>
        </w:rPr>
        <w:t>»;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5"/>
        </w:tabs>
        <w:ind w:right="108" w:firstLine="0"/>
        <w:jc w:val="both"/>
        <w:rPr>
          <w:sz w:val="24"/>
        </w:rPr>
      </w:pPr>
      <w:r>
        <w:rPr>
          <w:sz w:val="24"/>
        </w:rPr>
        <w:t>Положением о Рабочей программе по учебному предмету (курсу) педагога, реализующего ФГОС НОО, ФГОС ООО МБОУ «</w:t>
      </w:r>
      <w:proofErr w:type="spellStart"/>
      <w:r>
        <w:rPr>
          <w:sz w:val="24"/>
        </w:rPr>
        <w:t>Туровская</w:t>
      </w:r>
      <w:proofErr w:type="spellEnd"/>
      <w:r>
        <w:rPr>
          <w:sz w:val="24"/>
        </w:rPr>
        <w:t xml:space="preserve"> основная общеобразовательная школа».</w:t>
      </w:r>
    </w:p>
    <w:p w:rsidR="000D0D2E" w:rsidRDefault="000D0D2E" w:rsidP="000D0D2E">
      <w:pPr>
        <w:pStyle w:val="a3"/>
        <w:ind w:right="109"/>
      </w:pPr>
      <w:r>
        <w:t>Рабочая программа – часть основной образовательной программы основного общего образования (далее – ООП НОО) МБОУ «</w:t>
      </w:r>
      <w:proofErr w:type="spellStart"/>
      <w:r>
        <w:t>Туровская</w:t>
      </w:r>
      <w:proofErr w:type="spellEnd"/>
      <w:r>
        <w:t xml:space="preserve"> основная общеобразовательная школа», входящая в её содержательный раздел.</w:t>
      </w:r>
    </w:p>
    <w:p w:rsidR="000D0D2E" w:rsidRDefault="000D0D2E" w:rsidP="000D0D2E">
      <w:pPr>
        <w:pStyle w:val="1"/>
        <w:ind w:right="104" w:firstLine="708"/>
      </w:pPr>
      <w:r>
        <w:t>Данная программа представляет собой практический курс литературы для учащихся, получающих образование по УМК следующих авторов:</w:t>
      </w:r>
    </w:p>
    <w:p w:rsidR="000D0D2E" w:rsidRDefault="000D0D2E" w:rsidP="000D0D2E">
      <w:pPr>
        <w:pStyle w:val="a3"/>
        <w:ind w:right="108"/>
      </w:pPr>
      <w:r>
        <w:t xml:space="preserve">1. Информатика в играх и задачах: 1 класс. Учебник-тетрадь в 2 частях. Авторы: А.В. Горячев, Т.О. Волкова, К.И. Горина и др. - </w:t>
      </w:r>
      <w:proofErr w:type="gramStart"/>
      <w:r>
        <w:t>М.:</w:t>
      </w:r>
      <w:proofErr w:type="spellStart"/>
      <w:r>
        <w:t>Баласс</w:t>
      </w:r>
      <w:proofErr w:type="spellEnd"/>
      <w:proofErr w:type="gramEnd"/>
      <w:r>
        <w:t>.</w:t>
      </w:r>
    </w:p>
    <w:p w:rsidR="000D0D2E" w:rsidRDefault="000D0D2E" w:rsidP="000D0D2E">
      <w:pPr>
        <w:ind w:left="112" w:right="106" w:firstLine="708"/>
        <w:jc w:val="both"/>
        <w:rPr>
          <w:sz w:val="24"/>
        </w:rPr>
      </w:pPr>
      <w:r>
        <w:rPr>
          <w:b/>
          <w:sz w:val="24"/>
        </w:rPr>
        <w:t xml:space="preserve">Компоненты рабочей программы в соответствии с требованиями Стандарта: </w:t>
      </w:r>
      <w:r>
        <w:rPr>
          <w:sz w:val="24"/>
        </w:rPr>
        <w:t xml:space="preserve">планируемые результаты учебного предмета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предметные), содержание учебного предмета, тематическое планирование.</w:t>
      </w:r>
    </w:p>
    <w:p w:rsidR="000D0D2E" w:rsidRDefault="000D0D2E" w:rsidP="000D0D2E">
      <w:pPr>
        <w:pStyle w:val="a3"/>
        <w:ind w:left="821"/>
      </w:pPr>
      <w:r>
        <w:rPr>
          <w:b/>
        </w:rPr>
        <w:t xml:space="preserve">Цели </w:t>
      </w:r>
      <w:r>
        <w:t>реализации ООП НОО по внеурочной деятельности «</w:t>
      </w:r>
      <w:r>
        <w:rPr>
          <w:b/>
        </w:rPr>
        <w:t>Информатика в играх</w:t>
      </w:r>
      <w:r>
        <w:t>»:</w:t>
      </w:r>
    </w:p>
    <w:p w:rsidR="000D0D2E" w:rsidRDefault="000D0D2E" w:rsidP="000D0D2E">
      <w:pPr>
        <w:pStyle w:val="a3"/>
        <w:ind w:right="99"/>
      </w:pPr>
      <w:r>
        <w:t>Усвоение содержания курса и достижения обучающимися результатов изучения в соответствии с требованиями ФГОС ООО и ООП НОО. 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 технологического потенциала</w:t>
      </w:r>
      <w:r w:rsidR="002A7006">
        <w:t xml:space="preserve"> </w:t>
      </w:r>
      <w:r>
        <w:t>общества.</w:t>
      </w:r>
    </w:p>
    <w:p w:rsidR="000D0D2E" w:rsidRDefault="000D0D2E" w:rsidP="000D0D2E">
      <w:pPr>
        <w:pStyle w:val="1"/>
        <w:ind w:left="821"/>
      </w:pPr>
      <w:r>
        <w:t>Изучение курса «Информатика в играх» в школе решает следующие образовательные задачи: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74"/>
        </w:tabs>
        <w:spacing w:before="1"/>
        <w:ind w:right="105" w:firstLine="0"/>
        <w:rPr>
          <w:sz w:val="24"/>
        </w:rPr>
      </w:pPr>
      <w:r>
        <w:rPr>
          <w:sz w:val="24"/>
        </w:rPr>
        <w:t>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</w:t>
      </w:r>
      <w:r w:rsidR="002A7006">
        <w:rPr>
          <w:sz w:val="24"/>
        </w:rPr>
        <w:t xml:space="preserve"> </w:t>
      </w:r>
      <w:r>
        <w:rPr>
          <w:sz w:val="24"/>
        </w:rPr>
        <w:t>языка;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52"/>
        </w:tabs>
        <w:ind w:left="252" w:hanging="140"/>
        <w:rPr>
          <w:sz w:val="24"/>
        </w:rPr>
      </w:pPr>
      <w:r>
        <w:rPr>
          <w:sz w:val="24"/>
        </w:rPr>
        <w:t>расширение кругозора в областях знаний, тесно связанных с</w:t>
      </w:r>
      <w:r w:rsidR="002A7006">
        <w:rPr>
          <w:sz w:val="24"/>
        </w:rPr>
        <w:t xml:space="preserve"> </w:t>
      </w:r>
      <w:r>
        <w:rPr>
          <w:sz w:val="24"/>
        </w:rPr>
        <w:t>информатикой;</w:t>
      </w:r>
    </w:p>
    <w:p w:rsidR="000D0D2E" w:rsidRDefault="000D0D2E" w:rsidP="000D0D2E">
      <w:pPr>
        <w:pStyle w:val="a5"/>
        <w:numPr>
          <w:ilvl w:val="0"/>
          <w:numId w:val="1"/>
        </w:numPr>
        <w:tabs>
          <w:tab w:val="left" w:pos="286"/>
        </w:tabs>
        <w:ind w:right="115" w:firstLine="0"/>
        <w:rPr>
          <w:sz w:val="24"/>
        </w:rPr>
      </w:pPr>
      <w:r>
        <w:rPr>
          <w:sz w:val="24"/>
        </w:rPr>
        <w:t>развитие у учащихся навыков решения логических задач и ознакомление с общими приемами решения</w:t>
      </w:r>
      <w:r w:rsidR="002A7006">
        <w:rPr>
          <w:sz w:val="24"/>
        </w:rPr>
        <w:t xml:space="preserve"> </w:t>
      </w:r>
      <w:r>
        <w:rPr>
          <w:sz w:val="24"/>
        </w:rPr>
        <w:t>задач.</w:t>
      </w:r>
    </w:p>
    <w:p w:rsidR="000D0D2E" w:rsidRDefault="000D0D2E" w:rsidP="000D0D2E">
      <w:pPr>
        <w:pStyle w:val="1"/>
        <w:ind w:left="821"/>
      </w:pPr>
      <w:r>
        <w:t>Место курса «Инфо</w:t>
      </w:r>
      <w:r>
        <w:rPr>
          <w:b w:val="0"/>
        </w:rPr>
        <w:t>рматика в играх</w:t>
      </w:r>
      <w:r>
        <w:t>» в учебном плане:</w:t>
      </w:r>
    </w:p>
    <w:p w:rsidR="000D0D2E" w:rsidRDefault="000D0D2E" w:rsidP="000D0D2E">
      <w:pPr>
        <w:pStyle w:val="a3"/>
        <w:ind w:right="108"/>
      </w:pPr>
      <w:r>
        <w:t>Программа внеурочной деятельности «</w:t>
      </w:r>
      <w:r>
        <w:rPr>
          <w:b/>
        </w:rPr>
        <w:t>Информатика в играх</w:t>
      </w:r>
      <w:r>
        <w:t>» рассчитана на 1 год. Общее количество часов за уровень освоения ООП НОО составляет 32 ч, со следующим распределением часов по классам: в 2020-2021 уч. году 1 класс – 31 ч (1 ч в неделю).</w:t>
      </w:r>
    </w:p>
    <w:p w:rsidR="00557150" w:rsidRDefault="000D0D2E" w:rsidP="002A7006">
      <w:pPr>
        <w:pStyle w:val="a3"/>
      </w:pPr>
      <w:r>
        <w:t>Срок реализации рабочей программы курса «</w:t>
      </w:r>
      <w:r>
        <w:rPr>
          <w:b/>
        </w:rPr>
        <w:t>Информатика в играх</w:t>
      </w:r>
      <w:r>
        <w:t>» – один год.</w:t>
      </w:r>
    </w:p>
    <w:sectPr w:rsidR="00557150" w:rsidSect="002A70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65791"/>
    <w:multiLevelType w:val="hybridMultilevel"/>
    <w:tmpl w:val="41608832"/>
    <w:lvl w:ilvl="0" w:tplc="7B9A435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CAE4E4C">
      <w:numFmt w:val="bullet"/>
      <w:lvlText w:val="•"/>
      <w:lvlJc w:val="left"/>
      <w:pPr>
        <w:ind w:left="1150" w:hanging="142"/>
      </w:pPr>
      <w:rPr>
        <w:lang w:val="ru-RU" w:eastAsia="en-US" w:bidi="ar-SA"/>
      </w:rPr>
    </w:lvl>
    <w:lvl w:ilvl="2" w:tplc="167E5866">
      <w:numFmt w:val="bullet"/>
      <w:lvlText w:val="•"/>
      <w:lvlJc w:val="left"/>
      <w:pPr>
        <w:ind w:left="2181" w:hanging="142"/>
      </w:pPr>
      <w:rPr>
        <w:lang w:val="ru-RU" w:eastAsia="en-US" w:bidi="ar-SA"/>
      </w:rPr>
    </w:lvl>
    <w:lvl w:ilvl="3" w:tplc="B2A63744">
      <w:numFmt w:val="bullet"/>
      <w:lvlText w:val="•"/>
      <w:lvlJc w:val="left"/>
      <w:pPr>
        <w:ind w:left="3211" w:hanging="142"/>
      </w:pPr>
      <w:rPr>
        <w:lang w:val="ru-RU" w:eastAsia="en-US" w:bidi="ar-SA"/>
      </w:rPr>
    </w:lvl>
    <w:lvl w:ilvl="4" w:tplc="9A2ABA7C">
      <w:numFmt w:val="bullet"/>
      <w:lvlText w:val="•"/>
      <w:lvlJc w:val="left"/>
      <w:pPr>
        <w:ind w:left="4242" w:hanging="142"/>
      </w:pPr>
      <w:rPr>
        <w:lang w:val="ru-RU" w:eastAsia="en-US" w:bidi="ar-SA"/>
      </w:rPr>
    </w:lvl>
    <w:lvl w:ilvl="5" w:tplc="DE3AD020">
      <w:numFmt w:val="bullet"/>
      <w:lvlText w:val="•"/>
      <w:lvlJc w:val="left"/>
      <w:pPr>
        <w:ind w:left="5273" w:hanging="142"/>
      </w:pPr>
      <w:rPr>
        <w:lang w:val="ru-RU" w:eastAsia="en-US" w:bidi="ar-SA"/>
      </w:rPr>
    </w:lvl>
    <w:lvl w:ilvl="6" w:tplc="DB865086">
      <w:numFmt w:val="bullet"/>
      <w:lvlText w:val="•"/>
      <w:lvlJc w:val="left"/>
      <w:pPr>
        <w:ind w:left="6303" w:hanging="142"/>
      </w:pPr>
      <w:rPr>
        <w:lang w:val="ru-RU" w:eastAsia="en-US" w:bidi="ar-SA"/>
      </w:rPr>
    </w:lvl>
    <w:lvl w:ilvl="7" w:tplc="8FB47A56">
      <w:numFmt w:val="bullet"/>
      <w:lvlText w:val="•"/>
      <w:lvlJc w:val="left"/>
      <w:pPr>
        <w:ind w:left="7334" w:hanging="142"/>
      </w:pPr>
      <w:rPr>
        <w:lang w:val="ru-RU" w:eastAsia="en-US" w:bidi="ar-SA"/>
      </w:rPr>
    </w:lvl>
    <w:lvl w:ilvl="8" w:tplc="A4746E5A">
      <w:numFmt w:val="bullet"/>
      <w:lvlText w:val="•"/>
      <w:lvlJc w:val="left"/>
      <w:pPr>
        <w:ind w:left="8365" w:hanging="14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B3"/>
    <w:rsid w:val="000D0D2E"/>
    <w:rsid w:val="002A7006"/>
    <w:rsid w:val="00513AB3"/>
    <w:rsid w:val="00A63C23"/>
    <w:rsid w:val="00D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AD2D"/>
  <w15:chartTrackingRefBased/>
  <w15:docId w15:val="{BB2C7259-3A90-4C2F-9E64-A8073BF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0D2E"/>
    <w:pPr>
      <w:spacing w:before="71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0D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0D0D2E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0D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2021-04-11T10:09:00Z</dcterms:created>
  <dcterms:modified xsi:type="dcterms:W3CDTF">2021-05-03T11:05:00Z</dcterms:modified>
</cp:coreProperties>
</file>